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7B1478" w:rsidRPr="009D712C" w14:paraId="35CF2ECD" w14:textId="77777777" w:rsidTr="00BD0B68">
        <w:tc>
          <w:tcPr>
            <w:tcW w:w="6345" w:type="dxa"/>
            <w:shd w:val="clear" w:color="auto" w:fill="auto"/>
          </w:tcPr>
          <w:p w14:paraId="573291F0" w14:textId="77777777" w:rsidR="007B1478" w:rsidRPr="00092260" w:rsidRDefault="007B1478" w:rsidP="00BD0B68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41BD8FF" wp14:editId="5B607BA9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A15903C" w14:textId="77777777" w:rsidR="007B1478" w:rsidRPr="00AD77A5" w:rsidRDefault="007B1478" w:rsidP="00BD0B68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384B24CA" w14:textId="77777777" w:rsidR="007B1478" w:rsidRPr="00AD77A5" w:rsidRDefault="007B1478" w:rsidP="00BD0B68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68434B02" w14:textId="77777777" w:rsidR="007B1478" w:rsidRDefault="007B1478" w:rsidP="007B1478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079A2A" wp14:editId="05B239CB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194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78A17213" w14:textId="77777777" w:rsidR="007B1478" w:rsidRPr="00092260" w:rsidRDefault="007B1478" w:rsidP="007B1478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CAR PARKS </w:t>
      </w:r>
    </w:p>
    <w:p w14:paraId="64A247C0" w14:textId="77777777" w:rsidR="007B1478" w:rsidRDefault="007B1478" w:rsidP="007B1478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12.04.21</w:t>
      </w:r>
    </w:p>
    <w:p w14:paraId="40A76C8A" w14:textId="77777777" w:rsidR="007B1478" w:rsidRPr="00D55BB1" w:rsidRDefault="007B1478" w:rsidP="007B1478">
      <w:pPr>
        <w:widowControl w:val="0"/>
        <w:spacing w:line="276" w:lineRule="auto"/>
        <w:rPr>
          <w:rFonts w:ascii="Arial" w:hAnsi="Arial" w:cs="Arial"/>
          <w:b/>
          <w:sz w:val="40"/>
          <w:szCs w:val="40"/>
        </w:rPr>
      </w:pPr>
    </w:p>
    <w:p w14:paraId="71FBB12A" w14:textId="1B41EA12" w:rsidR="00407B05" w:rsidRDefault="007B1478" w:rsidP="00F656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Rushcliffe car parks free</w:t>
      </w:r>
    </w:p>
    <w:p w14:paraId="5FC87997" w14:textId="60899817" w:rsidR="007B1478" w:rsidRDefault="007B1478" w:rsidP="007B14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after 3pm </w:t>
      </w:r>
      <w:r w:rsidR="006D1AE0">
        <w:rPr>
          <w:rFonts w:ascii="Arial" w:hAnsi="Arial" w:cs="Arial"/>
          <w:b/>
          <w:sz w:val="40"/>
          <w:szCs w:val="40"/>
        </w:rPr>
        <w:t>until further notice</w:t>
      </w:r>
    </w:p>
    <w:p w14:paraId="28ED6DE6" w14:textId="77777777" w:rsidR="007B1478" w:rsidRPr="00413C6A" w:rsidRDefault="007B1478" w:rsidP="007B1478">
      <w:pPr>
        <w:rPr>
          <w:rFonts w:ascii="Arial" w:hAnsi="Arial" w:cs="Arial"/>
          <w:b/>
          <w:sz w:val="24"/>
          <w:szCs w:val="24"/>
        </w:rPr>
      </w:pPr>
    </w:p>
    <w:p w14:paraId="379DD471" w14:textId="77777777" w:rsidR="007B1478" w:rsidRDefault="007B1478" w:rsidP="007B1478">
      <w:bookmarkStart w:id="1" w:name="_Hlk35344305"/>
    </w:p>
    <w:bookmarkEnd w:id="1"/>
    <w:p w14:paraId="3CEBBC42" w14:textId="7334D8C6" w:rsidR="007B1478" w:rsidRDefault="00F65646" w:rsidP="007B1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and village centre </w:t>
      </w:r>
      <w:r w:rsidR="007B1478">
        <w:rPr>
          <w:rFonts w:ascii="Arial" w:hAnsi="Arial" w:cs="Arial"/>
          <w:sz w:val="24"/>
          <w:szCs w:val="24"/>
        </w:rPr>
        <w:t xml:space="preserve">Rushcliffe Borough Council managed car parks are free to use after 3pm until further notice </w:t>
      </w:r>
      <w:r w:rsidR="006D1AE0">
        <w:rPr>
          <w:rFonts w:ascii="Arial" w:hAnsi="Arial" w:cs="Arial"/>
          <w:sz w:val="24"/>
          <w:szCs w:val="24"/>
        </w:rPr>
        <w:t>to give a boost to</w:t>
      </w:r>
      <w:r w:rsidR="007B1478">
        <w:rPr>
          <w:rFonts w:ascii="Arial" w:hAnsi="Arial" w:cs="Arial"/>
          <w:sz w:val="24"/>
          <w:szCs w:val="24"/>
        </w:rPr>
        <w:t xml:space="preserve"> non-essential retail </w:t>
      </w:r>
      <w:r w:rsidR="006D1AE0">
        <w:rPr>
          <w:rFonts w:ascii="Arial" w:hAnsi="Arial" w:cs="Arial"/>
          <w:sz w:val="24"/>
          <w:szCs w:val="24"/>
        </w:rPr>
        <w:t xml:space="preserve">and hospitality that is </w:t>
      </w:r>
      <w:r w:rsidR="007B1478">
        <w:rPr>
          <w:rFonts w:ascii="Arial" w:hAnsi="Arial" w:cs="Arial"/>
          <w:sz w:val="24"/>
          <w:szCs w:val="24"/>
        </w:rPr>
        <w:t>opening</w:t>
      </w:r>
      <w:r w:rsidR="006D1AE0">
        <w:rPr>
          <w:rFonts w:ascii="Arial" w:hAnsi="Arial" w:cs="Arial"/>
          <w:sz w:val="24"/>
          <w:szCs w:val="24"/>
        </w:rPr>
        <w:t xml:space="preserve"> today, April 12</w:t>
      </w:r>
      <w:r w:rsidR="007B1478">
        <w:rPr>
          <w:rFonts w:ascii="Arial" w:hAnsi="Arial" w:cs="Arial"/>
          <w:sz w:val="24"/>
          <w:szCs w:val="24"/>
        </w:rPr>
        <w:t>.</w:t>
      </w:r>
    </w:p>
    <w:p w14:paraId="3AA1F536" w14:textId="77777777" w:rsidR="007B1478" w:rsidRDefault="007B1478" w:rsidP="007B1478">
      <w:pPr>
        <w:rPr>
          <w:rFonts w:ascii="Arial" w:hAnsi="Arial" w:cs="Arial"/>
          <w:sz w:val="24"/>
          <w:szCs w:val="24"/>
        </w:rPr>
      </w:pPr>
    </w:p>
    <w:p w14:paraId="7248EC29" w14:textId="03621F35" w:rsidR="007B1478" w:rsidRDefault="006D1AE0" w:rsidP="007B14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Motorists </w:t>
      </w:r>
      <w:r w:rsidR="007B1478">
        <w:rPr>
          <w:rFonts w:ascii="Arial" w:hAnsi="Arial" w:cs="Arial"/>
          <w:bCs/>
          <w:sz w:val="24"/>
          <w:szCs w:val="24"/>
        </w:rPr>
        <w:t>can park at Bridgford Road, Gordon Road and Nursery car parks in West Bridgford, Bunny Lane in Keyworth</w:t>
      </w:r>
      <w:r w:rsidR="007D3F44">
        <w:rPr>
          <w:rFonts w:ascii="Arial" w:hAnsi="Arial" w:cs="Arial"/>
          <w:bCs/>
          <w:sz w:val="24"/>
          <w:szCs w:val="24"/>
        </w:rPr>
        <w:t xml:space="preserve"> and</w:t>
      </w:r>
      <w:r w:rsidR="007B1478">
        <w:rPr>
          <w:rFonts w:ascii="Arial" w:hAnsi="Arial" w:cs="Arial"/>
          <w:bCs/>
          <w:sz w:val="24"/>
          <w:szCs w:val="24"/>
        </w:rPr>
        <w:t xml:space="preserve"> Needham Street in Bingham </w:t>
      </w:r>
      <w:r>
        <w:rPr>
          <w:rFonts w:ascii="Arial" w:hAnsi="Arial" w:cs="Arial"/>
          <w:bCs/>
          <w:sz w:val="24"/>
          <w:szCs w:val="24"/>
        </w:rPr>
        <w:t>where routinely there are charges</w:t>
      </w:r>
      <w:r w:rsidR="00F6564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B1478">
        <w:rPr>
          <w:rFonts w:ascii="Arial" w:hAnsi="Arial" w:cs="Arial"/>
          <w:bCs/>
          <w:sz w:val="24"/>
          <w:szCs w:val="24"/>
        </w:rPr>
        <w:t xml:space="preserve">for free after </w:t>
      </w:r>
      <w:r>
        <w:rPr>
          <w:rFonts w:ascii="Arial" w:hAnsi="Arial" w:cs="Arial"/>
          <w:bCs/>
          <w:sz w:val="24"/>
          <w:szCs w:val="24"/>
        </w:rPr>
        <w:t>this time</w:t>
      </w:r>
      <w:r w:rsidR="007D3F44">
        <w:rPr>
          <w:rFonts w:ascii="Arial" w:hAnsi="Arial" w:cs="Arial"/>
          <w:bCs/>
          <w:sz w:val="24"/>
          <w:szCs w:val="24"/>
        </w:rPr>
        <w:t>.</w:t>
      </w:r>
    </w:p>
    <w:p w14:paraId="7298CF09" w14:textId="77777777" w:rsidR="007B1478" w:rsidRDefault="007B1478" w:rsidP="007B1478">
      <w:pPr>
        <w:rPr>
          <w:rFonts w:ascii="Arial" w:hAnsi="Arial" w:cs="Arial"/>
          <w:bCs/>
          <w:sz w:val="24"/>
          <w:szCs w:val="24"/>
        </w:rPr>
      </w:pPr>
    </w:p>
    <w:p w14:paraId="6B4B8D12" w14:textId="26736DCF" w:rsidR="007B1478" w:rsidRPr="007B1478" w:rsidRDefault="007B1478" w:rsidP="007B14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usual structured daytime parking rules will be in place </w:t>
      </w:r>
      <w:r w:rsidR="006D1AE0">
        <w:rPr>
          <w:rFonts w:ascii="Arial" w:hAnsi="Arial" w:cs="Arial"/>
          <w:bCs/>
          <w:sz w:val="24"/>
          <w:szCs w:val="24"/>
        </w:rPr>
        <w:t>until</w:t>
      </w:r>
      <w:r>
        <w:rPr>
          <w:rFonts w:ascii="Arial" w:hAnsi="Arial" w:cs="Arial"/>
          <w:bCs/>
          <w:sz w:val="24"/>
          <w:szCs w:val="24"/>
        </w:rPr>
        <w:t xml:space="preserve"> 3pm</w:t>
      </w:r>
      <w:r w:rsidR="006D1AE0">
        <w:rPr>
          <w:rFonts w:ascii="Arial" w:hAnsi="Arial" w:cs="Arial"/>
          <w:bCs/>
          <w:sz w:val="24"/>
          <w:szCs w:val="24"/>
        </w:rPr>
        <w:t xml:space="preserve"> each day</w:t>
      </w:r>
      <w:r>
        <w:rPr>
          <w:rFonts w:ascii="Arial" w:hAnsi="Arial" w:cs="Arial"/>
          <w:bCs/>
          <w:sz w:val="24"/>
          <w:szCs w:val="24"/>
        </w:rPr>
        <w:t xml:space="preserve"> to ensure a healthy turnover of spaces to help support local economies in these locations.  </w:t>
      </w:r>
    </w:p>
    <w:p w14:paraId="7B48D684" w14:textId="77777777" w:rsidR="006D1AE0" w:rsidRDefault="007B1478" w:rsidP="007B1478">
      <w:pPr>
        <w:pStyle w:val="NormalWeb"/>
        <w:rPr>
          <w:rFonts w:ascii="Arial" w:hAnsi="Arial" w:cs="Arial"/>
        </w:rPr>
      </w:pPr>
      <w:r w:rsidRPr="008E7440">
        <w:rPr>
          <w:rFonts w:ascii="Arial" w:hAnsi="Arial" w:cs="Arial"/>
        </w:rPr>
        <w:t>Rushcliffe Borough Council’s Executive Manager for Neighbourhoods Dave Banks said: “</w:t>
      </w:r>
      <w:r w:rsidR="006D1AE0">
        <w:rPr>
          <w:rFonts w:ascii="Arial" w:hAnsi="Arial" w:cs="Arial"/>
        </w:rPr>
        <w:t xml:space="preserve">It’s been incredibly tough times for so many businesses as they have been closed in recent months and we want to support them with this </w:t>
      </w:r>
      <w:r>
        <w:rPr>
          <w:rFonts w:ascii="Arial" w:hAnsi="Arial" w:cs="Arial"/>
        </w:rPr>
        <w:t xml:space="preserve">offer </w:t>
      </w:r>
      <w:r w:rsidR="006D1AE0">
        <w:rPr>
          <w:rFonts w:ascii="Arial" w:hAnsi="Arial" w:cs="Arial"/>
        </w:rPr>
        <w:t xml:space="preserve">with convenient parking </w:t>
      </w:r>
      <w:r>
        <w:rPr>
          <w:rFonts w:ascii="Arial" w:hAnsi="Arial" w:cs="Arial"/>
        </w:rPr>
        <w:t>for motorists</w:t>
      </w:r>
      <w:r w:rsidR="006D1AE0">
        <w:rPr>
          <w:rFonts w:ascii="Arial" w:hAnsi="Arial" w:cs="Arial"/>
        </w:rPr>
        <w:t>.</w:t>
      </w:r>
    </w:p>
    <w:p w14:paraId="4C6FCEAB" w14:textId="74BC5A7C" w:rsidR="007B1478" w:rsidRDefault="006D1AE0" w:rsidP="007B14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“It </w:t>
      </w:r>
      <w:r w:rsidR="007B1478">
        <w:rPr>
          <w:rFonts w:ascii="Arial" w:hAnsi="Arial" w:cs="Arial"/>
        </w:rPr>
        <w:t>allow</w:t>
      </w:r>
      <w:r>
        <w:rPr>
          <w:rFonts w:ascii="Arial" w:hAnsi="Arial" w:cs="Arial"/>
        </w:rPr>
        <w:t xml:space="preserve">s all </w:t>
      </w:r>
      <w:r w:rsidR="007B1478">
        <w:rPr>
          <w:rFonts w:ascii="Arial" w:hAnsi="Arial" w:cs="Arial"/>
        </w:rPr>
        <w:t>to park for free</w:t>
      </w:r>
      <w:r w:rsidR="007D3F44">
        <w:rPr>
          <w:rFonts w:ascii="Arial" w:hAnsi="Arial" w:cs="Arial"/>
        </w:rPr>
        <w:t xml:space="preserve"> after </w:t>
      </w:r>
      <w:r>
        <w:rPr>
          <w:rFonts w:ascii="Arial" w:hAnsi="Arial" w:cs="Arial"/>
        </w:rPr>
        <w:t xml:space="preserve">3pm </w:t>
      </w:r>
      <w:r w:rsidR="007B147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give customers even longer to visit their favourite retail outlets, pubs or restaurants that are </w:t>
      </w:r>
      <w:r w:rsidR="007B1478">
        <w:rPr>
          <w:rFonts w:ascii="Arial" w:hAnsi="Arial" w:cs="Arial"/>
        </w:rPr>
        <w:t>open again</w:t>
      </w:r>
      <w:r>
        <w:rPr>
          <w:rFonts w:ascii="Arial" w:hAnsi="Arial" w:cs="Arial"/>
        </w:rPr>
        <w:t xml:space="preserve"> for business</w:t>
      </w:r>
      <w:r w:rsidR="007B1478">
        <w:rPr>
          <w:rFonts w:ascii="Arial" w:hAnsi="Arial" w:cs="Arial"/>
        </w:rPr>
        <w:t xml:space="preserve">. </w:t>
      </w:r>
    </w:p>
    <w:p w14:paraId="78585BF2" w14:textId="2E629863" w:rsidR="007B1478" w:rsidRDefault="007B1478" w:rsidP="007B14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D1AE0">
        <w:rPr>
          <w:rFonts w:ascii="Arial" w:hAnsi="Arial" w:cs="Arial"/>
        </w:rPr>
        <w:t>W</w:t>
      </w:r>
      <w:r>
        <w:rPr>
          <w:rFonts w:ascii="Arial" w:hAnsi="Arial" w:cs="Arial"/>
        </w:rPr>
        <w:t>e hope residents and visitors take advantage of this free parking to visit our towns and villages to support business owners</w:t>
      </w:r>
      <w:r w:rsidR="006D1AE0">
        <w:rPr>
          <w:rFonts w:ascii="Arial" w:hAnsi="Arial" w:cs="Arial"/>
        </w:rPr>
        <w:t xml:space="preserve"> as they recover from the pandemic.</w:t>
      </w:r>
    </w:p>
    <w:p w14:paraId="68C021AD" w14:textId="5B9B177E" w:rsidR="007B1478" w:rsidRDefault="007B1478" w:rsidP="007B1478">
      <w:pPr>
        <w:pStyle w:val="NormalWeb"/>
        <w:rPr>
          <w:rFonts w:ascii="Arial" w:hAnsi="Arial" w:cs="Arial"/>
        </w:rPr>
      </w:pPr>
      <w:r w:rsidRPr="008E744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Any charges </w:t>
      </w:r>
      <w:r w:rsidR="006D1AE0">
        <w:rPr>
          <w:rFonts w:ascii="Arial" w:hAnsi="Arial" w:cs="Arial"/>
        </w:rPr>
        <w:t xml:space="preserve">at our car parks </w:t>
      </w:r>
      <w:r>
        <w:rPr>
          <w:rFonts w:ascii="Arial" w:hAnsi="Arial" w:cs="Arial"/>
        </w:rPr>
        <w:t>are re-</w:t>
      </w:r>
      <w:r w:rsidRPr="008E7440">
        <w:rPr>
          <w:rFonts w:ascii="Arial" w:hAnsi="Arial" w:cs="Arial"/>
        </w:rPr>
        <w:t>invest</w:t>
      </w:r>
      <w:r>
        <w:rPr>
          <w:rFonts w:ascii="Arial" w:hAnsi="Arial" w:cs="Arial"/>
        </w:rPr>
        <w:t>ed</w:t>
      </w:r>
      <w:r w:rsidRPr="008E7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back into </w:t>
      </w:r>
      <w:r w:rsidR="006D1AE0">
        <w:rPr>
          <w:rFonts w:ascii="Arial" w:hAnsi="Arial" w:cs="Arial"/>
        </w:rPr>
        <w:t>facilities that ensure they</w:t>
      </w:r>
      <w:r>
        <w:rPr>
          <w:rFonts w:ascii="Arial" w:hAnsi="Arial" w:cs="Arial"/>
        </w:rPr>
        <w:t xml:space="preserve"> </w:t>
      </w:r>
      <w:r w:rsidRPr="008E7440">
        <w:rPr>
          <w:rFonts w:ascii="Arial" w:hAnsi="Arial" w:cs="Arial"/>
        </w:rPr>
        <w:t>are safe and attractive</w:t>
      </w:r>
      <w:r w:rsidR="006D1AE0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maintenance on </w:t>
      </w:r>
      <w:r w:rsidRPr="008E7440">
        <w:rPr>
          <w:rFonts w:ascii="Arial" w:hAnsi="Arial" w:cs="Arial"/>
        </w:rPr>
        <w:t xml:space="preserve">lighting, resurfacing, ticket machines and improvements such </w:t>
      </w:r>
      <w:r>
        <w:rPr>
          <w:rFonts w:ascii="Arial" w:hAnsi="Arial" w:cs="Arial"/>
        </w:rPr>
        <w:t>as the highly popular RingGo service and electric charging points.”</w:t>
      </w:r>
    </w:p>
    <w:p w14:paraId="2DD8DBAA" w14:textId="078A9461" w:rsidR="007B1478" w:rsidRDefault="007B1478" w:rsidP="007B1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Signs are now in place highlighting the arrangements for car park users</w:t>
      </w:r>
      <w:r w:rsidR="006D1AE0">
        <w:rPr>
          <w:rFonts w:ascii="Arial" w:hAnsi="Arial" w:cs="Arial"/>
          <w:sz w:val="24"/>
          <w:szCs w:val="24"/>
        </w:rPr>
        <w:t xml:space="preserve"> that it is anticipated will be in place for at least four weeks.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6FDF39" w14:textId="77777777" w:rsidR="007B1478" w:rsidRDefault="007B1478" w:rsidP="007B1478">
      <w:pPr>
        <w:rPr>
          <w:rFonts w:ascii="Arial" w:hAnsi="Arial" w:cs="Arial"/>
          <w:sz w:val="24"/>
          <w:szCs w:val="24"/>
        </w:rPr>
      </w:pPr>
    </w:p>
    <w:p w14:paraId="25D37F13" w14:textId="6F2F6904" w:rsidR="007B1478" w:rsidRDefault="007B1478" w:rsidP="007B1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Visit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www.rushcliffe.gov.uk</w:t>
        </w:r>
      </w:hyperlink>
      <w:r w:rsidR="006D1AE0">
        <w:rPr>
          <w:rStyle w:val="Hyperlink"/>
          <w:rFonts w:ascii="Arial" w:hAnsi="Arial" w:cs="Arial"/>
          <w:sz w:val="24"/>
          <w:szCs w:val="24"/>
        </w:rPr>
        <w:t>/carpark</w:t>
      </w:r>
      <w:r w:rsidR="00621C95">
        <w:rPr>
          <w:rStyle w:val="Hyperlink"/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for the latest updates on th</w:t>
      </w:r>
      <w:r w:rsidR="006D1AE0">
        <w:rPr>
          <w:rFonts w:ascii="Arial" w:hAnsi="Arial" w:cs="Arial"/>
          <w:sz w:val="24"/>
          <w:szCs w:val="24"/>
        </w:rPr>
        <w:t>is initiative and all the information you need to park safely across Rushcliffe towns and villages.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BECF00" w14:textId="7E8452A3" w:rsidR="007B1478" w:rsidRPr="00120331" w:rsidRDefault="007B1478" w:rsidP="00120331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20331">
        <w:rPr>
          <w:rFonts w:ascii="Arial" w:hAnsi="Arial" w:cs="Arial"/>
          <w:b/>
          <w:sz w:val="24"/>
        </w:rPr>
        <w:t>ENDS -</w:t>
      </w:r>
    </w:p>
    <w:p w14:paraId="5C17F755" w14:textId="77777777" w:rsidR="007B1478" w:rsidRPr="00092260" w:rsidRDefault="007B1478" w:rsidP="007B1478">
      <w:pPr>
        <w:spacing w:line="276" w:lineRule="auto"/>
        <w:rPr>
          <w:rFonts w:ascii="Arial" w:hAnsi="Arial" w:cs="Arial"/>
          <w:b/>
          <w:sz w:val="24"/>
        </w:rPr>
      </w:pPr>
    </w:p>
    <w:p w14:paraId="1E786AE5" w14:textId="77777777" w:rsidR="007B1478" w:rsidRDefault="007B1478" w:rsidP="007B147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0CA9A611" w14:textId="77777777" w:rsidR="007B1478" w:rsidRDefault="007B1478" w:rsidP="007B147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354899B" w14:textId="77777777" w:rsidR="007B1478" w:rsidRDefault="007B1478" w:rsidP="007B147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D2FD853" w14:textId="77777777" w:rsidR="007B1478" w:rsidRDefault="007B1478" w:rsidP="007B147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0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6F8AB9E6" w14:textId="77777777" w:rsidR="007B1478" w:rsidRPr="00246327" w:rsidRDefault="007B1478" w:rsidP="007B1478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380A8CEA" w14:textId="77777777" w:rsidR="007B1478" w:rsidRPr="00413C6A" w:rsidRDefault="007B1478" w:rsidP="007B1478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3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7CCB744" w14:textId="77777777" w:rsidR="007B1478" w:rsidRDefault="007B1478" w:rsidP="007B1478"/>
    <w:p w14:paraId="539F5F67" w14:textId="77777777" w:rsidR="00594CB2" w:rsidRDefault="00594CB2"/>
    <w:sectPr w:rsidR="00594CB2" w:rsidSect="009D712C">
      <w:headerReference w:type="default" r:id="rId14"/>
      <w:footerReference w:type="default" r:id="rId15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782F" w14:textId="77777777" w:rsidR="0045151F" w:rsidRDefault="0045151F" w:rsidP="007B1478">
      <w:r>
        <w:separator/>
      </w:r>
    </w:p>
  </w:endnote>
  <w:endnote w:type="continuationSeparator" w:id="0">
    <w:p w14:paraId="6943E571" w14:textId="77777777" w:rsidR="0045151F" w:rsidRDefault="0045151F" w:rsidP="007B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CE460" w14:textId="77777777" w:rsidR="00EA09B4" w:rsidRPr="0061312A" w:rsidRDefault="00120331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BC1E32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BC1E32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D26FD" w14:textId="77777777" w:rsidR="0045151F" w:rsidRDefault="0045151F" w:rsidP="007B1478">
      <w:r>
        <w:separator/>
      </w:r>
    </w:p>
  </w:footnote>
  <w:footnote w:type="continuationSeparator" w:id="0">
    <w:p w14:paraId="7A1AFDC8" w14:textId="77777777" w:rsidR="0045151F" w:rsidRDefault="0045151F" w:rsidP="007B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9C43" w14:textId="77777777" w:rsidR="00EA09B4" w:rsidRPr="00A24464" w:rsidRDefault="007B1478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6721C6" wp14:editId="213DA2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720e409a92d6069ee4321be7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01E7FD" w14:textId="20AA7817" w:rsidR="007B1478" w:rsidRPr="00F65646" w:rsidRDefault="00F65646" w:rsidP="00F6564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6564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6721C6" id="_x0000_t202" coordsize="21600,21600" o:spt="202" path="m,l,21600r21600,l21600,xe">
              <v:stroke joinstyle="miter"/>
              <v:path gradientshapeok="t" o:connecttype="rect"/>
            </v:shapetype>
            <v:shape id="MSIPCM720e409a92d6069ee4321be7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" o:allowincell="f" filled="f" stroked="f" strokeweight=".5pt">
              <v:textbox inset=",0,,0">
                <w:txbxContent>
                  <w:p w14:paraId="6301E7FD" w14:textId="20AA7817" w:rsidR="007B1478" w:rsidRPr="00F65646" w:rsidRDefault="00F65646" w:rsidP="00F6564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6564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0331">
      <w:rPr>
        <w:rFonts w:ascii="Rockwell" w:hAnsi="Rockwell"/>
        <w:b/>
        <w:sz w:val="70"/>
        <w:szCs w:val="7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749"/>
    <w:multiLevelType w:val="hybridMultilevel"/>
    <w:tmpl w:val="0D480474"/>
    <w:lvl w:ilvl="0" w:tplc="A4524ED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A63BD"/>
    <w:multiLevelType w:val="hybridMultilevel"/>
    <w:tmpl w:val="51BC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73"/>
    <w:rsid w:val="00120331"/>
    <w:rsid w:val="00407B05"/>
    <w:rsid w:val="0045151F"/>
    <w:rsid w:val="004D0EE0"/>
    <w:rsid w:val="00594CB2"/>
    <w:rsid w:val="00621C95"/>
    <w:rsid w:val="006D1AE0"/>
    <w:rsid w:val="007B1478"/>
    <w:rsid w:val="007D3F44"/>
    <w:rsid w:val="008224AB"/>
    <w:rsid w:val="008A113A"/>
    <w:rsid w:val="00B94173"/>
    <w:rsid w:val="00BC1E32"/>
    <w:rsid w:val="00F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14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14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4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7B14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B14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B1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1478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14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14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4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7B14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B14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B1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1478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hcliffe.gov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ushcliffeboroug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dia@rushclif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hcliffe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2021-04-12T11:15:00Z</dcterms:created>
  <dcterms:modified xsi:type="dcterms:W3CDTF">2021-04-12T11:15:00Z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2021-04-12T06:43:04Z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83be75aa-f10b-4a9f-b1e5-aaca2eb0558a</vt:lpwstr>
  </property>
  <property fmtid="{D5CDD505-2E9C-101B-9397-08002B2CF9AE}" pid="8" name="MSIP_Label_82605bbf-3f5a-4d11-995a-ab0e71eef3db_ContentBits">
    <vt:lpwstr>1</vt:lpwstr>
  </property>
</Properties>
</file>